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numPr>
          <w:ilvl w:val="0"/>
          <w:numId w:val="1"/>
        </w:numPr>
        <w:tabs>
          <w:tab w:val="left" w:pos="1559"/>
          <w:tab w:val="left" w:pos="2268"/>
          <w:tab w:val="left" w:pos="2977"/>
          <w:tab w:val="left" w:pos="3686"/>
          <w:tab w:val="left" w:pos="4394"/>
          <w:tab w:val="right" w:pos="8789"/>
        </w:tabs>
        <w:spacing w:after="240" w:lineRule="auto"/>
        <w:ind w:left="644" w:hanging="360"/>
        <w:jc w:val="left"/>
        <w:rPr>
          <w:b w:val="1"/>
          <w:sz w:val="24"/>
          <w:szCs w:val="24"/>
        </w:rPr>
      </w:pPr>
      <w:r w:rsidDel="00000000" w:rsidR="00000000" w:rsidRPr="00000000">
        <w:rPr>
          <w:b w:val="1"/>
          <w:sz w:val="24"/>
          <w:szCs w:val="24"/>
          <w:rtl w:val="0"/>
        </w:rPr>
        <w:t xml:space="preserve">Definitions</w:t>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rHeight w:val="990" w:hRule="atLeast"/>
          <w:tblHeader w:val="0"/>
        </w:trPr>
        <w:tc>
          <w:tcPr>
            <w:shd w:fill="auto" w:val="clear"/>
          </w:tcPr>
          <w:p w:rsidR="00000000" w:rsidDel="00000000" w:rsidP="00000000" w:rsidRDefault="00000000" w:rsidRPr="00000000" w14:paraId="00000006">
            <w:pPr>
              <w:spacing w:after="120" w:line="276" w:lineRule="auto"/>
              <w:ind w:left="720" w:hanging="720"/>
              <w:jc w:val="center"/>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rHeight w:val="990" w:hRule="atLeast"/>
          <w:tblHeader w:val="0"/>
        </w:trPr>
        <w:tc>
          <w:tcPr>
            <w:shd w:fill="auto" w:val="clear"/>
          </w:tcPr>
          <w:p w:rsidR="00000000" w:rsidDel="00000000" w:rsidP="00000000" w:rsidRDefault="00000000" w:rsidRPr="00000000" w14:paraId="00000008">
            <w:pPr>
              <w:spacing w:after="120" w:line="276" w:lineRule="auto"/>
              <w:ind w:left="720" w:hanging="720"/>
              <w:jc w:val="center"/>
              <w:rPr>
                <w:b w:val="1"/>
                <w:sz w:val="24"/>
                <w:szCs w:val="24"/>
              </w:rPr>
            </w:pPr>
            <w:r w:rsidDel="00000000" w:rsidR="00000000" w:rsidRPr="00000000">
              <w:rPr>
                <w:b w:val="1"/>
                <w:sz w:val="24"/>
                <w:szCs w:val="24"/>
                <w:rtl w:val="0"/>
              </w:rPr>
              <w:t xml:space="preserve">"Contract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tabs>
          <w:tab w:val="left" w:pos="1559"/>
          <w:tab w:val="left" w:pos="2268"/>
          <w:tab w:val="left" w:pos="2977"/>
          <w:tab w:val="left" w:pos="3686"/>
          <w:tab w:val="left" w:pos="4394"/>
          <w:tab w:val="right" w:pos="8789"/>
        </w:tabs>
        <w:spacing w:after="240" w:lineRule="auto"/>
        <w:ind w:left="720" w:firstLine="0"/>
        <w:jc w:val="left"/>
        <w:rPr>
          <w:b w:val="1"/>
          <w:sz w:val="24"/>
          <w:szCs w:val="24"/>
        </w:rPr>
      </w:pPr>
      <w:r w:rsidDel="00000000" w:rsidR="00000000" w:rsidRPr="00000000">
        <w:rPr>
          <w:rtl w:val="0"/>
        </w:rPr>
      </w:r>
    </w:p>
    <w:p w:rsidR="00000000" w:rsidDel="00000000" w:rsidP="00000000" w:rsidRDefault="00000000" w:rsidRPr="00000000" w14:paraId="0000000C">
      <w:pPr>
        <w:numPr>
          <w:ilvl w:val="0"/>
          <w:numId w:val="1"/>
        </w:numPr>
        <w:tabs>
          <w:tab w:val="left" w:pos="1559"/>
          <w:tab w:val="left" w:pos="2268"/>
          <w:tab w:val="left" w:pos="2977"/>
          <w:tab w:val="left" w:pos="3686"/>
          <w:tab w:val="left" w:pos="4394"/>
          <w:tab w:val="right" w:pos="8789"/>
        </w:tabs>
        <w:spacing w:after="240" w:lineRule="auto"/>
        <w:ind w:left="644" w:hanging="360"/>
        <w:jc w:val="left"/>
        <w:rPr>
          <w:b w:val="1"/>
          <w:sz w:val="24"/>
          <w:szCs w:val="24"/>
        </w:rPr>
      </w:pPr>
      <w:r w:rsidDel="00000000" w:rsidR="00000000" w:rsidRPr="00000000">
        <w:rPr>
          <w:b w:val="1"/>
          <w:sz w:val="24"/>
          <w:szCs w:val="24"/>
          <w:rtl w:val="0"/>
        </w:rPr>
        <w:t xml:space="preserve">Contract Management</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Contract</w:t>
      </w:r>
      <w:r w:rsidDel="00000000" w:rsidR="00000000" w:rsidRPr="00000000">
        <w:rPr>
          <w:rFonts w:ascii="Arial" w:cs="Arial" w:eastAsia="Arial" w:hAnsi="Arial"/>
          <w:sz w:val="28"/>
          <w:szCs w:val="28"/>
          <w:rtl w:val="0"/>
        </w:rPr>
        <w:t xml:space="preserve"> </w:t>
      </w:r>
      <w:r w:rsidDel="00000000" w:rsidR="00000000" w:rsidRPr="00000000">
        <w:rPr>
          <w:rFonts w:ascii="Arial" w:cs="Arial" w:eastAsia="Arial" w:hAnsi="Arial"/>
          <w:sz w:val="24"/>
          <w:szCs w:val="24"/>
          <w:rtl w:val="0"/>
        </w:rPr>
        <w:t xml:space="preserve">Manager for the purposes of this Contract through whom the provision of the Services and the Deliverables shall be managed day-to-day.</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2et92p0" w:id="2"/>
      <w:bookmarkEnd w:id="2"/>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F">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10">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Manager's shall be:</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1980" w:hanging="105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s>
        <w:ind w:left="1980" w:hanging="105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s>
        <w:ind w:left="1980" w:hanging="105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5">
      <w:pPr>
        <w:pStyle w:val="Heading3"/>
        <w:numPr>
          <w:ilvl w:val="2"/>
          <w:numId w:val="1"/>
        </w:numPr>
        <w:tabs>
          <w:tab w:val="left" w:pos="2268"/>
          <w:tab w:val="left" w:pos="2977"/>
          <w:tab w:val="left" w:pos="3686"/>
          <w:tab w:val="left" w:pos="4394"/>
          <w:tab w:val="right" w:pos="8789"/>
        </w:tabs>
        <w:ind w:left="1980" w:hanging="105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w:t>
      </w:r>
      <w:r w:rsidDel="00000000" w:rsidR="00000000" w:rsidRPr="00000000">
        <w:rPr>
          <w:sz w:val="24"/>
          <w:szCs w:val="24"/>
          <w:rtl w:val="0"/>
        </w:rPr>
        <w:t xml:space="preserve">Managers</w:t>
      </w:r>
      <w:r w:rsidDel="00000000" w:rsidR="00000000" w:rsidRPr="00000000">
        <w:rPr>
          <w:color w:val="000000"/>
          <w:sz w:val="24"/>
          <w:szCs w:val="24"/>
          <w:rtl w:val="0"/>
        </w:rPr>
        <w:t xml:space="preserve">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8">
      <w:pPr>
        <w:jc w:val="left"/>
        <w:rPr>
          <w:sz w:val="24"/>
          <w:szCs w:val="24"/>
        </w:rPr>
      </w:pPr>
      <w:r w:rsidDel="00000000" w:rsidR="00000000" w:rsidRPr="00000000">
        <w:rPr>
          <w:rtl w:val="0"/>
        </w:rPr>
      </w:r>
    </w:p>
    <w:p w:rsidR="00000000" w:rsidDel="00000000" w:rsidP="00000000" w:rsidRDefault="00000000" w:rsidRPr="00000000" w14:paraId="00000019">
      <w:pPr>
        <w:numPr>
          <w:ilvl w:val="0"/>
          <w:numId w:val="1"/>
        </w:numPr>
        <w:tabs>
          <w:tab w:val="left" w:pos="1559"/>
          <w:tab w:val="left" w:pos="2268"/>
          <w:tab w:val="left" w:pos="2977"/>
          <w:tab w:val="left" w:pos="3686"/>
          <w:tab w:val="left" w:pos="4394"/>
          <w:tab w:val="right" w:pos="8789"/>
        </w:tabs>
        <w:spacing w:after="240" w:lineRule="auto"/>
        <w:ind w:left="644" w:hanging="360"/>
        <w:jc w:val="left"/>
        <w:rPr>
          <w:b w:val="1"/>
          <w:sz w:val="24"/>
          <w:szCs w:val="24"/>
        </w:rPr>
      </w:pPr>
      <w:r w:rsidDel="00000000" w:rsidR="00000000" w:rsidRPr="00000000">
        <w:rPr>
          <w:b w:val="1"/>
          <w:sz w:val="24"/>
          <w:szCs w:val="24"/>
          <w:rtl w:val="0"/>
        </w:rPr>
        <w:t xml:space="preserve">Role of the Operational Board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E">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21">
      <w:pPr>
        <w:keepNext w:val="1"/>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2">
      <w:pPr>
        <w:pStyle w:val="Heading3"/>
        <w:numPr>
          <w:ilvl w:val="2"/>
          <w:numId w:val="1"/>
        </w:numPr>
        <w:tabs>
          <w:tab w:val="left" w:pos="2268"/>
          <w:tab w:val="left" w:pos="2977"/>
          <w:tab w:val="left" w:pos="3686"/>
          <w:tab w:val="left" w:pos="4394"/>
          <w:tab w:val="right" w:pos="8789"/>
        </w:tabs>
        <w:ind w:left="1980" w:hanging="105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3">
      <w:pPr>
        <w:pStyle w:val="Heading3"/>
        <w:numPr>
          <w:ilvl w:val="2"/>
          <w:numId w:val="1"/>
        </w:numPr>
        <w:tabs>
          <w:tab w:val="left" w:pos="2268"/>
          <w:tab w:val="left" w:pos="2977"/>
          <w:tab w:val="left" w:pos="3686"/>
          <w:tab w:val="left" w:pos="4394"/>
          <w:tab w:val="right" w:pos="8789"/>
        </w:tabs>
        <w:ind w:left="1980" w:hanging="105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issues;</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pos="1985"/>
          <w:tab w:val="left" w:pos="1980"/>
        </w:tabs>
        <w:spacing w:after="120" w:before="120" w:lineRule="auto"/>
        <w:ind w:left="1980" w:hanging="1050"/>
        <w:jc w:val="left"/>
        <w:rPr>
          <w:color w:val="000000"/>
          <w:sz w:val="24"/>
          <w:szCs w:val="24"/>
        </w:rPr>
      </w:pPr>
      <w:r w:rsidDel="00000000" w:rsidR="00000000" w:rsidRPr="00000000">
        <w:rPr>
          <w:color w:val="000000"/>
          <w:sz w:val="24"/>
          <w:szCs w:val="24"/>
          <w:rtl w:val="0"/>
        </w:rPr>
        <w:t xml:space="preserve">monitoring and controlling project plans; and</w:t>
      </w:r>
    </w:p>
    <w:p w:rsidR="00000000" w:rsidDel="00000000" w:rsidP="00000000" w:rsidRDefault="00000000" w:rsidRPr="00000000" w14:paraId="00000025">
      <w:pPr>
        <w:pStyle w:val="Heading3"/>
        <w:numPr>
          <w:ilvl w:val="2"/>
          <w:numId w:val="1"/>
        </w:numPr>
        <w:tabs>
          <w:tab w:val="left" w:pos="2268"/>
          <w:tab w:val="left" w:pos="2977"/>
          <w:tab w:val="left" w:pos="3686"/>
          <w:tab w:val="left" w:pos="4394"/>
          <w:tab w:val="right" w:pos="8789"/>
        </w:tabs>
        <w:ind w:left="1980" w:hanging="1050"/>
        <w:jc w:val="left"/>
        <w:rPr>
          <w:rFonts w:ascii="Arial" w:cs="Arial" w:eastAsia="Arial" w:hAnsi="Arial"/>
          <w:sz w:val="24"/>
          <w:szCs w:val="24"/>
        </w:rPr>
      </w:pPr>
      <w:bookmarkStart w:colFirst="0" w:colLast="0" w:name="_heading=h.1fob9te" w:id="3"/>
      <w:bookmarkEnd w:id="3"/>
      <w:r w:rsidDel="00000000" w:rsidR="00000000" w:rsidRPr="00000000">
        <w:rPr>
          <w:rFonts w:ascii="Arial" w:cs="Arial" w:eastAsia="Arial" w:hAnsi="Arial"/>
          <w:sz w:val="24"/>
          <w:szCs w:val="24"/>
          <w:rtl w:val="0"/>
        </w:rPr>
        <w:t xml:space="preserve">monitoring and disclosing to the Buyer any risks allocated by the Supplier to their supply chain.</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8">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Additional Time</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sz w:val="24"/>
          <w:szCs w:val="24"/>
          <w:rtl w:val="0"/>
        </w:rPr>
        <w:t xml:space="preserve">The Supplier shall be entitled to additional time if and to the extent that Delivery is or will be delayed by:</w:t>
      </w:r>
      <w:r w:rsidDel="00000000" w:rsidR="00000000" w:rsidRPr="00000000">
        <w:rPr>
          <w:rtl w:val="0"/>
        </w:rPr>
      </w:r>
    </w:p>
    <w:p w:rsidR="00000000" w:rsidDel="00000000" w:rsidP="00000000" w:rsidRDefault="00000000" w:rsidRPr="00000000" w14:paraId="0000002A">
      <w:pPr>
        <w:pStyle w:val="Heading3"/>
        <w:numPr>
          <w:ilvl w:val="2"/>
          <w:numId w:val="1"/>
        </w:numPr>
        <w:tabs>
          <w:tab w:val="left" w:pos="2268"/>
          <w:tab w:val="left" w:pos="2977"/>
          <w:tab w:val="left" w:pos="3686"/>
          <w:tab w:val="left" w:pos="4394"/>
          <w:tab w:val="right" w:pos="8789"/>
        </w:tabs>
        <w:ind w:left="1980" w:hanging="105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Variation (unless additional time has been agreed under Clause 24 of the Core Terms (Changing the contract));</w:t>
      </w:r>
      <w:r w:rsidDel="00000000" w:rsidR="00000000" w:rsidRPr="00000000">
        <w:rPr>
          <w:rtl w:val="0"/>
        </w:rPr>
      </w:r>
    </w:p>
    <w:p w:rsidR="00000000" w:rsidDel="00000000" w:rsidP="00000000" w:rsidRDefault="00000000" w:rsidRPr="00000000" w14:paraId="0000002B">
      <w:pPr>
        <w:pStyle w:val="Heading3"/>
        <w:numPr>
          <w:ilvl w:val="2"/>
          <w:numId w:val="1"/>
        </w:numPr>
        <w:tabs>
          <w:tab w:val="left" w:pos="2268"/>
          <w:tab w:val="left" w:pos="2977"/>
          <w:tab w:val="left" w:pos="3686"/>
          <w:tab w:val="left" w:pos="4394"/>
          <w:tab w:val="right" w:pos="8789"/>
        </w:tabs>
        <w:ind w:left="1980" w:hanging="105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Authority Cause; or</w:t>
      </w:r>
      <w:r w:rsidDel="00000000" w:rsidR="00000000" w:rsidRPr="00000000">
        <w:rPr>
          <w:rtl w:val="0"/>
        </w:rPr>
      </w:r>
    </w:p>
    <w:p w:rsidR="00000000" w:rsidDel="00000000" w:rsidP="00000000" w:rsidRDefault="00000000" w:rsidRPr="00000000" w14:paraId="0000002C">
      <w:pPr>
        <w:pStyle w:val="Heading3"/>
        <w:numPr>
          <w:ilvl w:val="2"/>
          <w:numId w:val="1"/>
        </w:numPr>
        <w:tabs>
          <w:tab w:val="left" w:pos="2268"/>
          <w:tab w:val="left" w:pos="2977"/>
          <w:tab w:val="left" w:pos="3686"/>
          <w:tab w:val="left" w:pos="4394"/>
          <w:tab w:val="right" w:pos="8789"/>
        </w:tabs>
        <w:ind w:left="1980" w:hanging="105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cause of delay giving the Supplier an entitlement to additional time under any other clause of the Contract.</w:t>
      </w:r>
      <w:r w:rsidDel="00000000" w:rsidR="00000000" w:rsidRPr="00000000">
        <w:rPr>
          <w:rtl w:val="0"/>
        </w:rPr>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sz w:val="24"/>
          <w:szCs w:val="24"/>
          <w:rtl w:val="0"/>
        </w:rPr>
        <w:t xml:space="preserve">If the Supplier considers itself to be entitled to additional time for Delivery, the Supplier shall give notice to the Buyer in accordance with Clauses 5.2 and 25 of the Core Terms.  On receipt of such notice the Buyer shall give additional time to the Supplier by fixing such later date for Delivery as the Buyer estimates to be fair and reasonable.</w:t>
      </w: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sz w:val="24"/>
          <w:szCs w:val="24"/>
          <w:rtl w:val="0"/>
        </w:rPr>
        <w:t xml:space="preserve">When determining each entitlement to additional time under this Paragraph, the Buyer shall review previous determinations and may increase, but shall not decrease, the total additional time.</w:t>
      </w:r>
      <w:r w:rsidDel="00000000" w:rsidR="00000000" w:rsidRPr="00000000">
        <w:br w:type="page"/>
      </w:r>
      <w:r w:rsidDel="00000000" w:rsidR="00000000" w:rsidRPr="00000000">
        <w:rPr>
          <w:b w:val="1"/>
          <w:sz w:val="36"/>
          <w:szCs w:val="36"/>
          <w:rtl w:val="0"/>
        </w:rPr>
        <w:t xml:space="preserve">Annex: Contract Boards</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30">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p w:rsidR="00000000" w:rsidDel="00000000" w:rsidP="00000000" w:rsidRDefault="00000000" w:rsidRPr="00000000" w14:paraId="00000031">
      <w:pPr>
        <w:jc w:val="left"/>
        <w:rPr>
          <w:b w:val="1"/>
          <w:sz w:val="32"/>
          <w:szCs w:val="32"/>
        </w:rPr>
      </w:pPr>
      <w:r w:rsidDel="00000000" w:rsidR="00000000" w:rsidRPr="00000000">
        <w:rPr>
          <w:b w:val="1"/>
          <w:sz w:val="32"/>
          <w:szCs w:val="32"/>
          <w:rtl w:val="0"/>
        </w:rPr>
        <w:t xml:space="preserve">ANNEX B:  Buyer Specific Requirements</w:t>
      </w:r>
    </w:p>
    <w:p w:rsidR="00000000" w:rsidDel="00000000" w:rsidP="00000000" w:rsidRDefault="00000000" w:rsidRPr="00000000" w14:paraId="00000032">
      <w:pPr>
        <w:jc w:val="left"/>
        <w:rPr>
          <w:sz w:val="24"/>
          <w:szCs w:val="24"/>
        </w:rPr>
      </w:pPr>
      <w:r w:rsidDel="00000000" w:rsidR="00000000" w:rsidRPr="00000000">
        <w:rPr>
          <w:rtl w:val="0"/>
        </w:rPr>
      </w:r>
    </w:p>
    <w:p w:rsidR="00000000" w:rsidDel="00000000" w:rsidP="00000000" w:rsidRDefault="00000000" w:rsidRPr="00000000" w14:paraId="00000033">
      <w:pPr>
        <w:jc w:val="left"/>
        <w:rPr>
          <w:sz w:val="24"/>
          <w:szCs w:val="24"/>
        </w:rPr>
      </w:pPr>
      <w:r w:rsidDel="00000000" w:rsidR="00000000" w:rsidRPr="00000000">
        <w:rPr>
          <w:color w:val="000000"/>
          <w:sz w:val="22"/>
          <w:szCs w:val="22"/>
          <w:highlight w:val="yellow"/>
          <w:rtl w:val="0"/>
        </w:rPr>
        <w:t xml:space="preserve">[Any Buyer Specifics to be included at Further Competition]</w:t>
      </w: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C">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center" w:pos="4513"/>
        <w:tab w:val="right"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pos="4513"/>
        <w:tab w:val="right" w:pos="9026"/>
      </w:tabs>
      <w:rPr/>
    </w:pPr>
    <w:r w:rsidDel="00000000" w:rsidR="00000000" w:rsidRPr="00000000">
      <w:rPr>
        <w:rtl w:val="0"/>
      </w:rPr>
    </w:r>
  </w:p>
  <w:p w:rsidR="00000000" w:rsidDel="00000000" w:rsidP="00000000" w:rsidRDefault="00000000" w:rsidRPr="00000000" w14:paraId="0000003F">
    <w:pPr>
      <w:tabs>
        <w:tab w:val="center" w:pos="4513"/>
        <w:tab w:val="right" w:pos="9026"/>
      </w:tabs>
      <w:spacing w:line="276" w:lineRule="auto"/>
      <w:rPr/>
    </w:pPr>
    <w:bookmarkStart w:colFirst="0" w:colLast="0" w:name="_heading=h.3znysh7" w:id="5"/>
    <w:bookmarkEnd w:id="5"/>
    <w:r w:rsidDel="00000000" w:rsidR="00000000" w:rsidRPr="00000000">
      <w:rPr>
        <w:rtl w:val="0"/>
      </w:rPr>
      <w:t xml:space="preserve">Framework Ref: RM6232</w:t>
    </w:r>
  </w:p>
  <w:p w:rsidR="00000000" w:rsidDel="00000000" w:rsidP="00000000" w:rsidRDefault="00000000" w:rsidRPr="00000000" w14:paraId="00000040">
    <w:pPr>
      <w:tabs>
        <w:tab w:val="center" w:pos="4513"/>
        <w:tab w:val="right" w:pos="9026"/>
      </w:tabs>
      <w:spacing w:line="276" w:lineRule="auto"/>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tabs>
        <w:tab w:val="center" w:pos="4513"/>
        <w:tab w:val="right" w:pos="9026"/>
      </w:tabs>
      <w:spacing w:line="276" w:lineRule="auto"/>
      <w:rPr/>
    </w:pPr>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pos="4320"/>
        <w:tab w:val="right"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pos="4320"/>
        <w:tab w:val="right"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pos="4320"/>
        <w:tab w:val="right" w:pos="8640"/>
      </w:tabs>
      <w:jc w:val="left"/>
      <w:rPr>
        <w:rFonts w:ascii="Calibri" w:cs="Calibri" w:eastAsia="Calibri" w:hAnsi="Calibri"/>
        <w:color w:val="000000"/>
      </w:rPr>
    </w:pPr>
    <w:r w:rsidDel="00000000" w:rsidR="00000000" w:rsidRPr="00000000">
      <w:rPr>
        <w:color w:val="000000"/>
        <w:rtl w:val="0"/>
      </w:rPr>
      <w:t xml:space="preserve">Crown Copyright 20</w:t>
    </w:r>
    <w:r w:rsidDel="00000000" w:rsidR="00000000" w:rsidRPr="00000000">
      <w:rPr>
        <w:rtl w:val="0"/>
      </w:rPr>
      <w:t xml:space="preserve">21</w:t>
    </w:r>
    <w:r w:rsidDel="00000000" w:rsidR="00000000" w:rsidRPr="00000000">
      <w:rPr>
        <w:rtl w:val="0"/>
      </w:rPr>
    </w:r>
  </w:p>
  <w:bookmarkStart w:colFirst="0" w:colLast="0" w:name="bookmark=id.tyjcwt" w:id="4"/>
  <w:bookmarkEnd w:id="4"/>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50"/>
      </w:pPr>
      <w:rPr>
        <w:b w:val="0"/>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val="1"/>
    <w:pPr>
      <w:keepNext w:val="1"/>
      <w:numPr>
        <w:numId w:val="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val="1"/>
    <w:qFormat w:val="1"/>
    <w:pPr>
      <w:numPr>
        <w:ilvl w:val="1"/>
        <w:numId w:val="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val="1"/>
    <w:qFormat w:val="1"/>
    <w:pPr>
      <w:numPr>
        <w:ilvl w:val="2"/>
        <w:numId w:val="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val="1"/>
    <w:unhideWhenUsed w:val="1"/>
    <w:qFormat w:val="1"/>
    <w:pPr>
      <w:numPr>
        <w:ilvl w:val="3"/>
        <w:numId w:val="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uiPriority w:val="9"/>
    <w:semiHidden w:val="1"/>
    <w:unhideWhenUsed w:val="1"/>
    <w:qFormat w:val="1"/>
    <w:pPr>
      <w:numPr>
        <w:ilvl w:val="4"/>
        <w:numId w:val="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uiPriority w:val="9"/>
    <w:semiHidden w:val="1"/>
    <w:unhideWhenUsed w:val="1"/>
    <w:qFormat w:val="1"/>
    <w:pPr>
      <w:numPr>
        <w:ilvl w:val="5"/>
        <w:numId w:val="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 w:val="24"/>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ind w:left="2160" w:hanging="720"/>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ind w:left="2880" w:hanging="720"/>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ind w:left="3600" w:hanging="720"/>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ind w:left="720" w:hanging="720"/>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uiPriority w:val="99"/>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lang w:eastAsia="en-US"/>
    </w:rPr>
  </w:style>
  <w:style w:type="paragraph" w:styleId="ChapTitle" w:customStyle="1">
    <w:name w:val="ChapTitle"/>
    <w:pPr>
      <w:tabs>
        <w:tab w:val="left" w:pos="567"/>
      </w:tabs>
      <w:spacing w:before="240"/>
    </w:pPr>
    <w:rPr>
      <w:b w:val="1"/>
      <w:bCs w:val="1"/>
      <w:sz w:val="36"/>
      <w:szCs w:val="36"/>
      <w:lang w:eastAsia="en-US"/>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tIqnN4lyWHLaY8SzDEoVa4eg2w==">AMUW2mUCLHS4bKxkwzPhH7a449fD2EcQh5RNK1hbnCLfiRLLjWV4LAiYGnsyID5pYk3Cf4K3rKIUkRlKjgLDnkkFkUz1gFYu8OGnFUbxf0p1fc/qiFiyfKYc7B6beM8t/Hu7LOdy7FN4iK0aafkO/cwnXsISkD/k9FIdr/n88WngJuidr5wfJJabX6P/e/kJL82uPYwttpiF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2021-10-26T14:57:00Z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